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589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Калининградской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Управление образования администрации Гурьевского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№183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251718)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п. Храброво</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58961" w:id="5"/>
    <w:p>
      <w:pPr>
        <w:sectPr>
          <w:pgSz w:w="11906" w:h="16383" w:orient="portrait"/>
        </w:sectPr>
      </w:pPr>
    </w:p>
    <w:bookmarkEnd w:id="5"/>
    <w:bookmarkEnd w:id="0"/>
    <w:bookmarkStart w:name="block-175896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758962" w:id="7"/>
    <w:p>
      <w:pPr>
        <w:sectPr>
          <w:pgSz w:w="11906" w:h="16383" w:orient="portrait"/>
        </w:sectPr>
      </w:pPr>
    </w:p>
    <w:bookmarkEnd w:id="7"/>
    <w:bookmarkEnd w:id="6"/>
    <w:bookmarkStart w:name="block-175896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758966" w:id="9"/>
    <w:p>
      <w:pPr>
        <w:sectPr>
          <w:pgSz w:w="11906" w:h="16383" w:orient="portrait"/>
        </w:sectPr>
      </w:pPr>
    </w:p>
    <w:bookmarkEnd w:id="9"/>
    <w:bookmarkEnd w:id="8"/>
    <w:bookmarkStart w:name="block-175896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758967" w:id="11"/>
    <w:p>
      <w:pPr>
        <w:sectPr>
          <w:pgSz w:w="11906" w:h="16383" w:orient="portrait"/>
        </w:sectPr>
      </w:pPr>
    </w:p>
    <w:bookmarkEnd w:id="11"/>
    <w:bookmarkEnd w:id="10"/>
    <w:bookmarkStart w:name="block-175896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758963" w:id="13"/>
    <w:p>
      <w:pPr>
        <w:sectPr>
          <w:pgSz w:w="16383" w:h="11906" w:orient="landscape"/>
        </w:sectPr>
      </w:pPr>
    </w:p>
    <w:bookmarkEnd w:id="13"/>
    <w:bookmarkEnd w:id="12"/>
    <w:bookmarkStart w:name="block-175896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55"/>
        <w:gridCol w:w="2640"/>
        <w:gridCol w:w="1558"/>
        <w:gridCol w:w="2616"/>
        <w:gridCol w:w="2727"/>
        <w:gridCol w:w="3257"/>
        <w:gridCol w:w="41"/>
      </w:tblGrid>
      <w:tr>
        <w:trPr>
          <w:trHeight w:val="300" w:hRule="atLeast"/>
          <w:trHeight w:val="144" w:hRule="atLeast"/>
        </w:trPr>
        <w:tc>
          <w:tcPr>
            <w:tcW w:w="5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61"/>
        <w:gridCol w:w="2587"/>
        <w:gridCol w:w="1569"/>
        <w:gridCol w:w="2628"/>
        <w:gridCol w:w="2739"/>
        <w:gridCol w:w="3269"/>
        <w:gridCol w:w="41"/>
      </w:tblGrid>
      <w:tr>
        <w:trPr>
          <w:trHeight w:val="300" w:hRule="atLeast"/>
          <w:trHeight w:val="144" w:hRule="atLeast"/>
        </w:trPr>
        <w:tc>
          <w:tcPr>
            <w:tcW w:w="5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115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9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20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83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58964" w:id="15"/>
    <w:p>
      <w:pPr>
        <w:sectPr>
          <w:pgSz w:w="16383" w:h="11906" w:orient="landscape"/>
        </w:sectPr>
      </w:pPr>
    </w:p>
    <w:bookmarkEnd w:id="15"/>
    <w:bookmarkEnd w:id="14"/>
    <w:bookmarkStart w:name="block-175896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с древнейших времен до начала XVI века, 6 класс/ Пчелов Е.В., Лукин П.В.; под редакцией Петрова Ю.А., Общество с ограниченной ответственностью «Русское слово - учебник»</w:t>
      </w:r>
      <w:bookmarkEnd w:id="18"/>
      <w:r>
        <w:rPr>
          <w:sz w:val="28"/>
        </w:rPr>
        <w:br/>
      </w:r>
      <w:bookmarkStart w:name="c6612d7c-6144-4cab-b55c-f60ef824c9f9" w:id="19"/>
      <w:r>
        <w:rPr>
          <w:rFonts w:ascii="Times New Roman" w:hAnsi="Times New Roman"/>
          <w:b w:val="false"/>
          <w:i w:val="false"/>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bookmarkEnd w:id="19"/>
      <w:r>
        <w:rPr>
          <w:sz w:val="28"/>
        </w:rPr>
        <w:br/>
      </w:r>
      <w:bookmarkStart w:name="c6612d7c-6144-4cab-b55c-f60ef824c9f9" w:id="20"/>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XVIII век, 8 класс/ Захаров В.Н., Пчелов Е.В.; под редакцией Петрова Ю.А, Общество с ограниченной ответственностью «Русское слово - учебник»</w:t>
      </w:r>
      <w:bookmarkEnd w:id="21"/>
      <w:r>
        <w:rPr>
          <w:sz w:val="28"/>
        </w:rPr>
        <w:br/>
      </w:r>
      <w:bookmarkStart w:name="c6612d7c-6144-4cab-b55c-f60ef824c9f9" w:id="22"/>
      <w:r>
        <w:rPr>
          <w:rFonts w:ascii="Times New Roman" w:hAnsi="Times New Roman"/>
          <w:b w:val="false"/>
          <w:i w:val="false"/>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58965"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