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4485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Министерство образования Калининградской области</w:t>
      </w:r>
      <w:bookmarkEnd w:id="1"/>
      <w:r>
        <w:rPr>
          <w:sz w:val="28"/>
        </w:rPr>
        <w:br/>
      </w:r>
      <w:bookmarkStart w:name="c3983b34-b45f-4a25-94f4-a03dbdec5cc0" w:id="2"/>
      <w:bookmarkEnd w:id="2"/>
      <w:r>
        <w:rPr>
          <w:rFonts w:ascii="Times New Roman" w:hAnsi="Times New Roman"/>
          <w:b/>
          <w:i w:val="false"/>
          <w:color w:val="000000"/>
          <w:sz w:val="28"/>
        </w:rPr>
        <w:t xml:space="preserve"> </w:t>
      </w:r>
    </w:p>
    <w:p>
      <w:pPr>
        <w:spacing w:before="0" w:after="0" w:line="408"/>
        <w:ind w:left="120"/>
        <w:jc w:val="center"/>
      </w:pPr>
      <w:bookmarkStart w:name="0b39eddd-ebf7-404c-8ed4-76991eb8dd98" w:id="3"/>
      <w:r>
        <w:rPr>
          <w:rFonts w:ascii="Times New Roman" w:hAnsi="Times New Roman"/>
          <w:b/>
          <w:i w:val="false"/>
          <w:color w:val="000000"/>
          <w:sz w:val="28"/>
        </w:rPr>
        <w:t>Управление образования администрации Гурьевского муниципального округа</w:t>
      </w:r>
      <w:bookmarkEnd w:id="3"/>
    </w:p>
    <w:p>
      <w:pPr>
        <w:spacing w:before="0" w:after="0" w:line="408"/>
        <w:ind w:left="120"/>
        <w:jc w:val="center"/>
      </w:pPr>
      <w:r>
        <w:rPr>
          <w:rFonts w:ascii="Times New Roman" w:hAnsi="Times New Roman"/>
          <w:b/>
          <w:i w:val="false"/>
          <w:color w:val="000000"/>
          <w:sz w:val="28"/>
        </w:rPr>
        <w:t>МБОУ «Храбровская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Бурсова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06</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249703)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4"/>
      <w:r>
        <w:rPr>
          <w:rFonts w:ascii="Times New Roman" w:hAnsi="Times New Roman"/>
          <w:b/>
          <w:i w:val="false"/>
          <w:color w:val="000000"/>
          <w:sz w:val="28"/>
        </w:rPr>
        <w:t>п. Храброво</w:t>
      </w:r>
      <w:bookmarkEnd w:id="4"/>
      <w:r>
        <w:rPr>
          <w:rFonts w:ascii="Times New Roman" w:hAnsi="Times New Roman"/>
          <w:b/>
          <w:i w:val="false"/>
          <w:color w:val="000000"/>
          <w:sz w:val="28"/>
        </w:rPr>
        <w:t xml:space="preserve"> </w:t>
      </w:r>
      <w:bookmarkStart w:name="33318252-5f25-41fe-9fef-b19acd845ffc" w:id="5"/>
      <w:r>
        <w:rPr>
          <w:rFonts w:ascii="Times New Roman" w:hAnsi="Times New Roman"/>
          <w:b/>
          <w:i w:val="false"/>
          <w:color w:val="000000"/>
          <w:sz w:val="28"/>
        </w:rPr>
        <w:t>2024</w:t>
      </w:r>
      <w:bookmarkEnd w:id="5"/>
    </w:p>
    <w:p>
      <w:pPr>
        <w:spacing w:before="0" w:after="0"/>
        <w:ind w:left="120"/>
        <w:jc w:val="left"/>
      </w:pPr>
    </w:p>
    <w:bookmarkStart w:name="block-1744856" w:id="6"/>
    <w:p>
      <w:pPr>
        <w:sectPr>
          <w:pgSz w:w="11906" w:h="16383" w:orient="portrait"/>
        </w:sectPr>
      </w:pPr>
    </w:p>
    <w:bookmarkEnd w:id="6"/>
    <w:bookmarkEnd w:id="0"/>
    <w:bookmarkStart w:name="block-1744861"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pPr>
        <w:numPr>
          <w:ilvl w:val="0"/>
          <w:numId w:val="1"/>
        </w:numPr>
        <w:spacing w:before="0" w:after="0" w:line="264"/>
        <w:jc w:val="both"/>
      </w:pP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1744861" w:id="8"/>
    <w:p>
      <w:pPr>
        <w:sectPr>
          <w:pgSz w:w="11906" w:h="16383" w:orient="portrait"/>
        </w:sectPr>
      </w:pPr>
    </w:p>
    <w:bookmarkEnd w:id="8"/>
    <w:bookmarkEnd w:id="7"/>
    <w:bookmarkStart w:name="block-1744857"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1744857" w:id="10"/>
    <w:p>
      <w:pPr>
        <w:sectPr>
          <w:pgSz w:w="11906" w:h="16383" w:orient="portrait"/>
        </w:sectPr>
      </w:pPr>
    </w:p>
    <w:bookmarkEnd w:id="10"/>
    <w:bookmarkEnd w:id="9"/>
    <w:bookmarkStart w:name="block-1744862" w:id="11"/>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1744862" w:id="12"/>
    <w:p>
      <w:pPr>
        <w:sectPr>
          <w:pgSz w:w="11906" w:h="16383" w:orient="portrait"/>
        </w:sectPr>
      </w:pPr>
    </w:p>
    <w:bookmarkEnd w:id="12"/>
    <w:bookmarkEnd w:id="11"/>
    <w:bookmarkStart w:name="block-1744858"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2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государственной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744858" w:id="14"/>
    <w:p>
      <w:pPr>
        <w:sectPr>
          <w:pgSz w:w="16383" w:h="11906" w:orient="landscape"/>
        </w:sectPr>
      </w:pPr>
    </w:p>
    <w:bookmarkEnd w:id="14"/>
    <w:bookmarkEnd w:id="13"/>
    <w:bookmarkStart w:name="block-1744859"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36"/>
        <w:gridCol w:w="2800"/>
        <w:gridCol w:w="1526"/>
        <w:gridCol w:w="2579"/>
        <w:gridCol w:w="2693"/>
        <w:gridCol w:w="3219"/>
        <w:gridCol w:w="41"/>
      </w:tblGrid>
      <w:tr>
        <w:trPr>
          <w:trHeight w:val="300" w:hRule="atLeast"/>
          <w:trHeight w:val="144" w:hRule="atLeast"/>
        </w:trPr>
        <w:tc>
          <w:tcPr>
            <w:tcW w:w="5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490"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48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81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02"/>
        <w:gridCol w:w="3091"/>
        <w:gridCol w:w="1468"/>
        <w:gridCol w:w="2511"/>
        <w:gridCol w:w="2630"/>
        <w:gridCol w:w="3151"/>
        <w:gridCol w:w="41"/>
      </w:tblGrid>
      <w:tr>
        <w:trPr>
          <w:trHeight w:val="300" w:hRule="atLeast"/>
          <w:trHeight w:val="144" w:hRule="atLeast"/>
        </w:trPr>
        <w:tc>
          <w:tcPr>
            <w:tcW w:w="4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136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как регуляторы общественной жизни и поведения человека в обществе</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136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как регуляторы общественной жизни и поведения человека в обществе</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1410"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Моральная оценка поведения людей и собственного поведения</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163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оценка поступков и деятельности человека. Правомерное поведение</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2970"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Гарантии и защита прав и свобод человека и гражданина в Российской Федерации. Конституционные обязанности гражданина Российской Федерации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121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190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правоохранительных органов Российской Федерации. Функции правоохранительных органов Российской Федерации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2025" w:hRule="atLeast"/>
          <w:trHeight w:val="144" w:hRule="atLeast"/>
        </w:trPr>
        <w:tc>
          <w:tcPr>
            <w:tcW w:w="49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10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7"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2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80"/>
        <w:gridCol w:w="3280"/>
        <w:gridCol w:w="1430"/>
        <w:gridCol w:w="2467"/>
        <w:gridCol w:w="2589"/>
        <w:gridCol w:w="3107"/>
        <w:gridCol w:w="41"/>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 Потребности и ресурсы. Ограниченность ресурсов. Экономический выбор</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 Факторы производства. Трудовая деятельность</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Деньги и их функции. Торговля и её формы</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108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 Семейный бюджет. Личный финансовый план. Способы и формы сбережений</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Естественные и социально-гуманитарные науки. Роль науки в развитии общества</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Личностная и общественная значимость образования в современном обществе</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27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религии. Роль религии в жизни человека и общества. Свобода совести и свобода вероисповедания</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 Роль искусства в жизни человека и общества</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10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2" w:type="dxa"/>
            <w:tcBorders/>
            <w:tcMar>
              <w:top w:w="50" w:type="dxa"/>
              <w:left w:w="100" w:type="dxa"/>
            </w:tcMar>
            <w:vAlign w:val="center"/>
          </w:tcPr>
          <w:p>
            <w:pPr>
              <w:spacing w:before="0" w:after="0" w:line="276"/>
              <w:ind w:left="135"/>
              <w:jc w:val="center"/>
            </w:pPr>
          </w:p>
        </w:tc>
        <w:tc>
          <w:tcPr>
            <w:tcW w:w="217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государтсвенной власти в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государтсвенной власти в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396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"Человек в политическом измерении"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семьи в социализации личности. Функции семьи. Семейные ценности. Основные роли членов семьи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208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 Особенности общения в виртуальном пространстве. Перспективы развития общества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44859" w:id="16"/>
    <w:p>
      <w:pPr>
        <w:sectPr>
          <w:pgSz w:w="16383" w:h="11906" w:orient="landscape"/>
        </w:sectPr>
      </w:pPr>
    </w:p>
    <w:bookmarkEnd w:id="16"/>
    <w:bookmarkEnd w:id="15"/>
    <w:bookmarkStart w:name="block-1744860"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0316e542-3bf9-44a3-be3d-35b4ba66b624" w:id="18"/>
      <w:r>
        <w:rPr>
          <w:rFonts w:ascii="Times New Roman" w:hAnsi="Times New Roman"/>
          <w:b w:val="false"/>
          <w:i w:val="false"/>
          <w:color w:val="000000"/>
          <w:sz w:val="28"/>
        </w:rPr>
        <w:t>• Обществознание : 9-й класс : учебник, 9 класс/ Боголюбов Л. Н., Лазебникова А. Ю., Лобанов И. А. и другие, Акционерное общество «Издательство «Просвещение»</w:t>
      </w:r>
      <w:bookmarkEnd w:id="1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744860" w:id="19"/>
    <w:p>
      <w:pPr>
        <w:sectPr>
          <w:pgSz w:w="11906" w:h="16383" w:orient="portrait"/>
        </w:sectPr>
      </w:pPr>
    </w:p>
    <w:bookmarkEnd w:id="19"/>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